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UNIT OF INQUIRY Ongoing</w:t>
      </w:r>
      <w:r w:rsidDel="00000000" w:rsidR="00000000" w:rsidRPr="00000000">
        <w:rPr>
          <w:rtl w:val="0"/>
        </w:rPr>
      </w:r>
    </w:p>
    <w:tbl>
      <w:tblPr>
        <w:tblStyle w:val="Table1"/>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70"/>
        <w:gridCol w:w="3735"/>
        <w:gridCol w:w="4125"/>
        <w:tblGridChange w:id="0">
          <w:tblGrid>
            <w:gridCol w:w="1770"/>
            <w:gridCol w:w="3735"/>
            <w:gridCol w:w="4125"/>
          </w:tblGrid>
        </w:tblGridChange>
      </w:tblGrid>
      <w:tr>
        <w:trPr>
          <w:trHeight w:val="154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pPr>
            <w:r w:rsidDel="00000000" w:rsidR="00000000" w:rsidRPr="00000000">
              <w:rPr/>
              <w:drawing>
                <wp:inline distB="114300" distT="114300" distL="114300" distR="114300">
                  <wp:extent cx="876300" cy="819150"/>
                  <wp:effectExtent b="0" l="0" r="0" t="0"/>
                  <wp:docPr id="1"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876300" cy="81915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b w:val="1"/>
                <w:sz w:val="18"/>
                <w:szCs w:val="18"/>
                <w:u w:val="single"/>
                <w:rtl w:val="0"/>
              </w:rPr>
              <w:t xml:space="preserve">Central Idea</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Stories can be expressions of imagination and feelings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Key Concepts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Perspective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Causation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Function</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Lines of Inquiry</w:t>
            </w:r>
          </w:p>
          <w:p w:rsidR="00000000" w:rsidDel="00000000" w:rsidP="00000000" w:rsidRDefault="00000000" w:rsidRPr="00000000">
            <w:pPr>
              <w:widowControl w:val="0"/>
              <w:ind w:left="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Different ways stories can be expressed</w:t>
            </w:r>
          </w:p>
          <w:p w:rsidR="00000000" w:rsidDel="00000000" w:rsidP="00000000" w:rsidRDefault="00000000" w:rsidRPr="00000000">
            <w:pPr>
              <w:widowControl w:val="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Stories help us identify feelings</w:t>
            </w:r>
          </w:p>
          <w:p w:rsidR="00000000" w:rsidDel="00000000" w:rsidP="00000000" w:rsidRDefault="00000000" w:rsidRPr="00000000">
            <w:pPr>
              <w:widowControl w:val="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Ways to show imagination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Key Vocabulary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Stories, narrative, feelings; sad, happy, angry, excited, creative, imagination</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UNIT OF INQUIRY 2</w:t>
      </w:r>
      <w:r w:rsidDel="00000000" w:rsidR="00000000" w:rsidRPr="00000000">
        <w:rPr>
          <w:rtl w:val="0"/>
        </w:rPr>
      </w:r>
    </w:p>
    <w:tbl>
      <w:tblPr>
        <w:tblStyle w:val="Table2"/>
        <w:tblW w:w="9625.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830"/>
        <w:gridCol w:w="3675"/>
        <w:gridCol w:w="4120"/>
        <w:tblGridChange w:id="0">
          <w:tblGrid>
            <w:gridCol w:w="1830"/>
            <w:gridCol w:w="3675"/>
            <w:gridCol w:w="4120"/>
          </w:tblGrid>
        </w:tblGridChange>
      </w:tblGrid>
      <w:tr>
        <w:trPr>
          <w:trHeight w:val="154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876300" cy="819150"/>
                  <wp:effectExtent b="0" l="0" r="0" t="0"/>
                  <wp:docPr id="7" name="image16.png"/>
                  <a:graphic>
                    <a:graphicData uri="http://schemas.openxmlformats.org/drawingml/2006/picture">
                      <pic:pic>
                        <pic:nvPicPr>
                          <pic:cNvPr id="0" name="image16.png"/>
                          <pic:cNvPicPr preferRelativeResize="0"/>
                        </pic:nvPicPr>
                        <pic:blipFill>
                          <a:blip r:embed="rId6"/>
                          <a:srcRect b="0" l="0" r="0" t="0"/>
                          <a:stretch>
                            <a:fillRect/>
                          </a:stretch>
                        </pic:blipFill>
                        <pic:spPr>
                          <a:xfrm>
                            <a:off x="0" y="0"/>
                            <a:ext cx="876300" cy="81915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b w:val="1"/>
                <w:sz w:val="18"/>
                <w:szCs w:val="18"/>
                <w:u w:val="single"/>
                <w:rtl w:val="0"/>
              </w:rPr>
              <w:t xml:space="preserve">Central Idea</w:t>
            </w:r>
            <w:r w:rsidDel="00000000" w:rsidR="00000000" w:rsidRPr="00000000">
              <w:rPr>
                <w:rtl w:val="0"/>
              </w:rPr>
            </w:r>
          </w:p>
          <w:p w:rsidR="00000000" w:rsidDel="00000000" w:rsidP="00000000" w:rsidRDefault="00000000" w:rsidRPr="00000000">
            <w:pPr>
              <w:widowControl w:val="0"/>
              <w:spacing w:after="12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Journeys can be planned or spontaneous and are taken for many different reasons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u w:val="single"/>
                <w:rtl w:val="0"/>
              </w:rPr>
              <w:t xml:space="preserve">Key Concepts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Function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Form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Causation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Lines of Inquiry</w:t>
            </w:r>
          </w:p>
          <w:p w:rsidR="00000000" w:rsidDel="00000000" w:rsidP="00000000" w:rsidRDefault="00000000" w:rsidRPr="00000000">
            <w:pPr>
              <w:widowControl w:val="0"/>
              <w:spacing w:after="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Different types of journeys</w:t>
            </w:r>
          </w:p>
          <w:p w:rsidR="00000000" w:rsidDel="00000000" w:rsidP="00000000" w:rsidRDefault="00000000" w:rsidRPr="00000000">
            <w:pPr>
              <w:widowControl w:val="0"/>
              <w:spacing w:after="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Reasons for journeys</w:t>
            </w:r>
          </w:p>
          <w:p w:rsidR="00000000" w:rsidDel="00000000" w:rsidP="00000000" w:rsidRDefault="00000000" w:rsidRPr="00000000">
            <w:pPr>
              <w:widowControl w:val="0"/>
              <w:spacing w:after="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How journeys can be real or imagined</w:t>
            </w:r>
          </w:p>
          <w:p w:rsidR="00000000" w:rsidDel="00000000" w:rsidP="00000000" w:rsidRDefault="00000000" w:rsidRPr="00000000">
            <w:pPr>
              <w:widowControl w:val="0"/>
              <w:spacing w:after="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How and why some journeys are planned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Key Vocabulary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Journey, trip, visit, map, plan, discover, change, experience</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LANGUAGE</w:t>
      </w:r>
      <w:r w:rsidDel="00000000" w:rsidR="00000000" w:rsidRPr="00000000">
        <w:rPr>
          <w:rtl w:val="0"/>
        </w:rPr>
      </w:r>
    </w:p>
    <w:tbl>
      <w:tblPr>
        <w:tblStyle w:val="Table3"/>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4050"/>
        <w:gridCol w:w="3840"/>
        <w:tblGridChange w:id="0">
          <w:tblGrid>
            <w:gridCol w:w="1740"/>
            <w:gridCol w:w="4050"/>
            <w:gridCol w:w="3840"/>
          </w:tblGrid>
        </w:tblGridChange>
      </w:tblGrid>
      <w:tr>
        <w:trPr>
          <w:trHeight w:val="230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933450" cy="838200"/>
                  <wp:effectExtent b="0" l="0" r="0" t="0"/>
                  <wp:docPr id="5" name="image14.gif"/>
                  <a:graphic>
                    <a:graphicData uri="http://schemas.openxmlformats.org/drawingml/2006/picture">
                      <pic:pic>
                        <pic:nvPicPr>
                          <pic:cNvPr id="0" name="image14.gif"/>
                          <pic:cNvPicPr preferRelativeResize="0"/>
                        </pic:nvPicPr>
                        <pic:blipFill>
                          <a:blip r:embed="rId7"/>
                          <a:srcRect b="0" l="0" r="0" t="0"/>
                          <a:stretch>
                            <a:fillRect/>
                          </a:stretch>
                        </pic:blipFill>
                        <pic:spPr>
                          <a:xfrm>
                            <a:off x="0" y="0"/>
                            <a:ext cx="933450" cy="83820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Reading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Songs, poems and rhymes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Storytime/book corner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Writing own name through self registration, labelling work.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Recognising first sound of name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Phonics, Spelling and Vocabulary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Phase 1 (KG) Letters and Sounds - Oral segmenting and blending, Rhyme and counting syllables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Phase 2 - 3 (REC) Letters and Sounds, learning letter sounds, keywords and segmenting/blending</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u w:val="single"/>
                <w:rtl w:val="0"/>
              </w:rPr>
              <w:t xml:space="preserve">Writing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Write dance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Opportunities to make marks with different materials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Making name labels for work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Writing opportunities in all areas of provision: mud kitchen, role play area, construction, sand pit etc.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MATHS</w:t>
      </w:r>
      <w:r w:rsidDel="00000000" w:rsidR="00000000" w:rsidRPr="00000000">
        <w:rPr>
          <w:rtl w:val="0"/>
        </w:rPr>
      </w:r>
    </w:p>
    <w:tbl>
      <w:tblPr>
        <w:tblStyle w:val="Table4"/>
        <w:tblW w:w="9600.0" w:type="dxa"/>
        <w:jc w:val="left"/>
        <w:tblInd w:w="30.0" w:type="dxa"/>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10"/>
        <w:gridCol w:w="3765"/>
        <w:gridCol w:w="4125"/>
        <w:tblGridChange w:id="0">
          <w:tblGrid>
            <w:gridCol w:w="1710"/>
            <w:gridCol w:w="3765"/>
            <w:gridCol w:w="4125"/>
          </w:tblGrid>
        </w:tblGridChange>
      </w:tblGrid>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rtl w:val="0"/>
        </w:rPr>
      </w:r>
    </w:p>
    <w:tbl>
      <w:tblPr>
        <w:tblStyle w:val="Table5"/>
        <w:tblW w:w="9615.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4095"/>
        <w:gridCol w:w="3780"/>
        <w:tblGridChange w:id="0">
          <w:tblGrid>
            <w:gridCol w:w="1740"/>
            <w:gridCol w:w="4095"/>
            <w:gridCol w:w="3780"/>
          </w:tblGrid>
        </w:tblGridChange>
      </w:tblGrid>
      <w:tr>
        <w:trPr>
          <w:trHeight w:val="194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Trebuchet MS" w:cs="Trebuchet MS" w:eastAsia="Trebuchet MS" w:hAnsi="Trebuchet MS"/>
                <w:b w:val="1"/>
                <w:sz w:val="24"/>
                <w:szCs w:val="24"/>
              </w:rPr>
              <w:drawing>
                <wp:inline distB="114300" distT="114300" distL="114300" distR="114300">
                  <wp:extent cx="904875" cy="942975"/>
                  <wp:effectExtent b="0" l="0" r="0" t="0"/>
                  <wp:docPr id="4"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904875" cy="942975"/>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Rhymes and stories for counting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Counting using everyday objects and using specific vocabulary ‘ bigger, smaller’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mathematical language in play e.g. Going on a bear hunt - over/under/through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Recognise numbers 1 to 10 Games,number/colour/shape puzzles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Begin to represent numbers pictorially or with numerals.</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Counting in the classroom and the local environment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Number journeys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Measuring - length and time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Positional/directional language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Data Handling - pictograms, tallys</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0" w:firstLine="0"/>
        <w:contextualSpacing w:val="0"/>
        <w:jc w:val="left"/>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0" w:firstLine="0"/>
        <w:contextualSpacing w:val="0"/>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0" w:firstLine="0"/>
        <w:contextualSpacing w:val="0"/>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0" w:firstLine="0"/>
        <w:contextualSpacing w:val="0"/>
        <w:jc w:val="center"/>
        <w:rPr>
          <w:b w:val="1"/>
        </w:rPr>
      </w:pPr>
      <w:r w:rsidDel="00000000" w:rsidR="00000000" w:rsidRPr="00000000">
        <w:rPr>
          <w:rFonts w:ascii="Trebuchet MS" w:cs="Trebuchet MS" w:eastAsia="Trebuchet MS" w:hAnsi="Trebuchet MS"/>
          <w:b w:val="1"/>
          <w:sz w:val="24"/>
          <w:szCs w:val="24"/>
          <w:rtl w:val="0"/>
        </w:rPr>
        <w:t xml:space="preserve">ICT</w:t>
      </w:r>
      <w:r w:rsidDel="00000000" w:rsidR="00000000" w:rsidRPr="00000000">
        <w:rPr>
          <w:rtl w:val="0"/>
        </w:rPr>
      </w:r>
    </w:p>
    <w:tbl>
      <w:tblPr>
        <w:tblStyle w:val="Table6"/>
        <w:tblW w:w="962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760"/>
        <w:gridCol w:w="4120"/>
        <w:tblGridChange w:id="0">
          <w:tblGrid>
            <w:gridCol w:w="1740"/>
            <w:gridCol w:w="3760"/>
            <w:gridCol w:w="4120"/>
          </w:tblGrid>
        </w:tblGridChange>
      </w:tblGrid>
      <w:tr>
        <w:trPr>
          <w:trHeight w:val="126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822614" cy="723900"/>
                  <wp:effectExtent b="0" l="0" r="0" t="0"/>
                  <wp:docPr id="3" name="image12.jpg"/>
                  <a:graphic>
                    <a:graphicData uri="http://schemas.openxmlformats.org/drawingml/2006/picture">
                      <pic:pic>
                        <pic:nvPicPr>
                          <pic:cNvPr id="0" name="image12.jpg"/>
                          <pic:cNvPicPr preferRelativeResize="0"/>
                        </pic:nvPicPr>
                        <pic:blipFill>
                          <a:blip r:embed="rId9"/>
                          <a:srcRect b="0" l="0" r="0" t="0"/>
                          <a:stretch>
                            <a:fillRect/>
                          </a:stretch>
                        </pic:blipFill>
                        <pic:spPr>
                          <a:xfrm>
                            <a:off x="0" y="0"/>
                            <a:ext cx="822614" cy="72390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i-pads - using apps to draw and explore,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Playing number games and exploring with shapes and colours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Camera - using the camera in the classroom and the local environment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Using talk tins to record voices</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ART</w:t>
      </w:r>
      <w:r w:rsidDel="00000000" w:rsidR="00000000" w:rsidRPr="00000000">
        <w:rPr>
          <w:rtl w:val="0"/>
        </w:rPr>
      </w:r>
    </w:p>
    <w:tbl>
      <w:tblPr>
        <w:tblStyle w:val="Table7"/>
        <w:tblW w:w="9625.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650"/>
        <w:gridCol w:w="3855"/>
        <w:gridCol w:w="4120"/>
        <w:tblGridChange w:id="0">
          <w:tblGrid>
            <w:gridCol w:w="1650"/>
            <w:gridCol w:w="3855"/>
            <w:gridCol w:w="4120"/>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sz w:val="18"/>
                <w:szCs w:val="18"/>
              </w:rPr>
              <w:drawing>
                <wp:inline distB="114300" distT="114300" distL="114300" distR="114300">
                  <wp:extent cx="671513" cy="671513"/>
                  <wp:effectExtent b="0" l="0" r="0" t="0"/>
                  <wp:docPr id="6"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671513" cy="671513"/>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their environment to act out their own experiences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dressing up area to explore different materials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Painting/flick painting</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Dressing up/home corner for role play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Painting using materials collected outside.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Journey of a pencil - Harolds purple crayon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Journey of colours (colour mixing)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Paint drips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Sensory bags</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sz w:val="24"/>
          <w:szCs w:val="24"/>
          <w:rtl w:val="0"/>
        </w:rPr>
        <w:t xml:space="preserve">FRENCH</w:t>
      </w:r>
      <w:r w:rsidDel="00000000" w:rsidR="00000000" w:rsidRPr="00000000">
        <w:rPr>
          <w:rtl w:val="0"/>
        </w:rPr>
      </w:r>
    </w:p>
    <w:tbl>
      <w:tblPr>
        <w:tblStyle w:val="Table8"/>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465"/>
        <w:gridCol w:w="4425"/>
        <w:tblGridChange w:id="0">
          <w:tblGrid>
            <w:gridCol w:w="1740"/>
            <w:gridCol w:w="3465"/>
            <w:gridCol w:w="442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sz w:val="18"/>
                <w:szCs w:val="18"/>
              </w:rPr>
              <w:drawing>
                <wp:inline distB="114300" distT="114300" distL="114300" distR="114300">
                  <wp:extent cx="716056" cy="676275"/>
                  <wp:effectExtent b="0" l="0" r="0" t="0"/>
                  <wp:docPr id="2"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716056" cy="676275"/>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Talk about themselves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Je m’appelle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Numbers 1-10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Colours - rouge/bleu/jaune/vert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Greetings - Bonjour/Au revoir</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Talk about themselves and their family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Family member names Papa, maman,mon frere,ma soeur,le petit.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Greetings - Bonjour/ca va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Seasonal stories, songs and rhymes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Le Bonhomme de neige/ Boule de Neige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Le Petit Sapin vert</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MUSIC</w:t>
      </w:r>
      <w:r w:rsidDel="00000000" w:rsidR="00000000" w:rsidRPr="00000000">
        <w:rPr>
          <w:rtl w:val="0"/>
        </w:rPr>
      </w:r>
    </w:p>
    <w:tbl>
      <w:tblPr>
        <w:tblStyle w:val="Table9"/>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255"/>
        <w:gridCol w:w="4635"/>
        <w:tblGridChange w:id="0">
          <w:tblGrid>
            <w:gridCol w:w="1740"/>
            <w:gridCol w:w="3255"/>
            <w:gridCol w:w="4635"/>
          </w:tblGrid>
        </w:tblGridChange>
      </w:tblGrid>
      <w:tr>
        <w:trPr>
          <w:trHeight w:val="152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1084533" cy="661988"/>
                  <wp:effectExtent b="0" l="0" r="0" t="0"/>
                  <wp:docPr id="9"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1084533" cy="661988"/>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Integrated: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Ongoing: listening to Carnival of the Animals, understanding the music narrative of the piece. Compose music for a famous story.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T1: singing songs about journeys; make up a song about imaginary journey</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Stand alone: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Listen and Play series:  songs, rhymes, stories and sound discrimination games to develop listening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Instruments - boomwhackers; learning to play rhythmic patterns, developing listening skills, keeping in time, long and short note values. Preparations for the Winter Show</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PE (RECEPTION ONLY)</w:t>
      </w:r>
      <w:r w:rsidDel="00000000" w:rsidR="00000000" w:rsidRPr="00000000">
        <w:rPr>
          <w:rtl w:val="0"/>
        </w:rPr>
      </w:r>
    </w:p>
    <w:tbl>
      <w:tblPr>
        <w:tblStyle w:val="Table10"/>
        <w:tblW w:w="962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760"/>
        <w:gridCol w:w="4120"/>
        <w:tblGridChange w:id="0">
          <w:tblGrid>
            <w:gridCol w:w="1740"/>
            <w:gridCol w:w="3760"/>
            <w:gridCol w:w="4120"/>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867886" cy="676275"/>
                  <wp:effectExtent b="0" l="0" r="0" t="0"/>
                  <wp:docPr id="8" name="image17.png"/>
                  <a:graphic>
                    <a:graphicData uri="http://schemas.openxmlformats.org/drawingml/2006/picture">
                      <pic:pic>
                        <pic:nvPicPr>
                          <pic:cNvPr id="0" name="image17.png"/>
                          <pic:cNvPicPr preferRelativeResize="0"/>
                        </pic:nvPicPr>
                        <pic:blipFill>
                          <a:blip r:embed="rId13"/>
                          <a:srcRect b="0" l="0" r="0" t="0"/>
                          <a:stretch>
                            <a:fillRect/>
                          </a:stretch>
                        </pic:blipFill>
                        <pic:spPr>
                          <a:xfrm>
                            <a:off x="0" y="0"/>
                            <a:ext cx="867886" cy="676275"/>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Introduction to PE: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i w:val="1"/>
                <w:sz w:val="18"/>
                <w:szCs w:val="18"/>
              </w:rPr>
            </w:pPr>
            <w:r w:rsidDel="00000000" w:rsidR="00000000" w:rsidRPr="00000000">
              <w:rPr>
                <w:rFonts w:ascii="Trebuchet MS" w:cs="Trebuchet MS" w:eastAsia="Trebuchet MS" w:hAnsi="Trebuchet MS"/>
                <w:sz w:val="18"/>
                <w:szCs w:val="18"/>
                <w:rtl w:val="0"/>
              </w:rPr>
              <w:t xml:space="preserve">Throughout the first weeks of Term 1, students will begin to develop an understanding of the rules and routines in PE. This includes being aware of boundaries, listening to and following instructions and looking after the equipment and each other. As well as participating in structured activities, students will have time to play and explore with various equipment.</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Movement Composition: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Students will begin to develop throwing, catching, bouncing and kicking skills with an emphasis on improving hand-eye coordination. They will work independently and in pairs to practice these skills and will start to apply them in small games. Develop spatial awareness and locomotion skills is a focus in Reception PE.</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sectPr>
      <w:headerReference r:id="rId14" w:type="default"/>
      <w:pgSz w:h="15840" w:w="12240"/>
      <w:pgMar w:bottom="1440.0000000000002" w:top="1440.0000000000002" w:left="1440.0000000000002" w:right="118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sz w:val="28"/>
        <w:szCs w:val="28"/>
      </w:rPr>
    </w:pPr>
    <w:r w:rsidDel="00000000" w:rsidR="00000000" w:rsidRPr="00000000">
      <w:rPr>
        <w:rtl w:val="0"/>
      </w:rPr>
    </w:r>
  </w:p>
  <w:tbl>
    <w:tblPr>
      <w:tblStyle w:val="Table11"/>
      <w:tblW w:w="9600.0" w:type="dxa"/>
      <w:jc w:val="left"/>
      <w:tblInd w:w="100.0" w:type="pct"/>
      <w:tblLayout w:type="fixed"/>
      <w:tblLook w:val="0600"/>
    </w:tblPr>
    <w:tblGrid>
      <w:gridCol w:w="7800"/>
      <w:gridCol w:w="1800"/>
      <w:tblGridChange w:id="0">
        <w:tblGrid>
          <w:gridCol w:w="7800"/>
          <w:gridCol w:w="1800"/>
        </w:tblGrid>
      </w:tblGridChange>
    </w:tblGrid>
    <w:tr>
      <w:trPr>
        <w:trHeight w:val="124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righ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YEAR KG/R </w:t>
          </w:r>
          <w:r w:rsidDel="00000000" w:rsidR="00000000" w:rsidRPr="00000000">
            <w:rPr>
              <w:rFonts w:ascii="Trebuchet MS" w:cs="Trebuchet MS" w:eastAsia="Trebuchet MS" w:hAnsi="Trebuchet MS"/>
              <w:b w:val="1"/>
              <w:sz w:val="28"/>
              <w:szCs w:val="28"/>
              <w:rtl w:val="0"/>
            </w:rPr>
            <w:t xml:space="preserve">CURRICULUM OVERVIEW</w:t>
          </w:r>
          <w:r w:rsidDel="00000000" w:rsidR="00000000" w:rsidRPr="00000000">
            <w:rPr>
              <w:rFonts w:ascii="Trebuchet MS" w:cs="Trebuchet MS" w:eastAsia="Trebuchet MS" w:hAnsi="Trebuchet MS"/>
              <w:b w:val="1"/>
              <w:sz w:val="28"/>
              <w:szCs w:val="28"/>
              <w:rtl w:val="0"/>
            </w:rPr>
            <w:t xml:space="preserve"> Term 1 2017-18</w:t>
          </w:r>
        </w:p>
      </w:tc>
      <w:tc>
        <w:tcPr>
          <w:shd w:fill="auto" w:val="clear"/>
          <w:tcMar>
            <w:top w:w="17.007874015748033" w:type="dxa"/>
            <w:left w:w="17.007874015748033" w:type="dxa"/>
            <w:bottom w:w="17.007874015748033" w:type="dxa"/>
            <w:right w:w="17.007874015748033"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Pr>
            <w:drawing>
              <wp:inline distB="114300" distT="114300" distL="114300" distR="114300">
                <wp:extent cx="733425" cy="733425"/>
                <wp:effectExtent b="0" l="0" r="0" t="0"/>
                <wp:docPr id="10" name="image19.jpg"/>
                <a:graphic>
                  <a:graphicData uri="http://schemas.openxmlformats.org/drawingml/2006/picture">
                    <pic:pic>
                      <pic:nvPicPr>
                        <pic:cNvPr id="0" name="image19.jpg"/>
                        <pic:cNvPicPr preferRelativeResize="0"/>
                      </pic:nvPicPr>
                      <pic:blipFill>
                        <a:blip r:embed="rId1"/>
                        <a:srcRect b="0" l="0" r="0" t="0"/>
                        <a:stretch>
                          <a:fillRect/>
                        </a:stretch>
                      </pic:blipFill>
                      <pic:spPr>
                        <a:xfrm>
                          <a:off x="0" y="0"/>
                          <a:ext cx="733425" cy="733425"/>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15.png"/><Relationship Id="rId13" Type="http://schemas.openxmlformats.org/officeDocument/2006/relationships/image" Target="media/image17.png"/><Relationship Id="rId12" Type="http://schemas.openxmlformats.org/officeDocument/2006/relationships/image" Target="media/image1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2.jpg"/><Relationship Id="rId14" Type="http://schemas.openxmlformats.org/officeDocument/2006/relationships/header" Target="header1.xml"/><Relationship Id="rId5" Type="http://schemas.openxmlformats.org/officeDocument/2006/relationships/image" Target="media/image5.png"/><Relationship Id="rId6" Type="http://schemas.openxmlformats.org/officeDocument/2006/relationships/image" Target="media/image16.png"/><Relationship Id="rId7" Type="http://schemas.openxmlformats.org/officeDocument/2006/relationships/image" Target="media/image14.gif"/><Relationship Id="rId8"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